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vzx68mzbbpy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Modèle de mémoire technique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dd9u5sufnyt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MÉMOIRE TECHNIQUE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evm2ov0my70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Réponse au 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6iu5fj0uecx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Identification de la consultation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Acheteur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Lot n°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gots88lsu3j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Présentation de l'entreprise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tmbe3w8pgvd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Identification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Effectif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Interlocuteur dédié au marché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cgovoy7rfiq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Activité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Présentation synthétique de l'entreprise, de son expérience et de ses principaux domaines d'intervention.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39frbwds3cq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Compréhension du besoin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Notre société a pris connaissance des documents de consultation et a parfaitement identifié 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objectifs du marché 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contraintes d'exécution 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attentes de l'acheteur 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délais à respecter ;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enjeux techniques et organisationnels.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ujygggcw9it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 du besoin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rznqjstt8vf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Méthodologie d'exécution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uvaud7cgcep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Organisation générale de la prestation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Description détaillée de la manière dont les prestations seront réalisées.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4k8u3i6hqxz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Déroulement des interventions</w:t>
      </w:r>
    </w:p>
    <w:tbl>
      <w:tblPr>
        <w:tblStyle w:val="Table1"/>
        <w:tblW w:w="30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90"/>
        <w:gridCol w:w="1550"/>
        <w:tblGridChange w:id="0">
          <w:tblGrid>
            <w:gridCol w:w="1490"/>
            <w:gridCol w:w="15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Étape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Préparation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Réalisation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Contrôle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Clôture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bv52z5wmnsa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Moyens humains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x344pv7fd4f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Équipe dédiée au marché</w:t>
      </w:r>
    </w:p>
    <w:tbl>
      <w:tblPr>
        <w:tblStyle w:val="Table2"/>
        <w:tblW w:w="63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95"/>
        <w:gridCol w:w="815"/>
        <w:gridCol w:w="1490"/>
        <w:gridCol w:w="1235"/>
        <w:tblGridChange w:id="0">
          <w:tblGrid>
            <w:gridCol w:w="2795"/>
            <w:gridCol w:w="815"/>
            <w:gridCol w:w="1490"/>
            <w:gridCol w:w="123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Fonction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Expérience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Missions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Responsable du marché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Chargé d'exécution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Technicien / Intervenant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zq9z7edgb95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Organisation des responsabilités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wizpz8fvcke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Moyens matériels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Description des équipements, matériels, logiciels ou véhicules mis à disposition pour l'exécution du marché.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zub3rg759q9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Gestion des délais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4jsoxjjc5lk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Planning prévisionnel</w:t>
      </w:r>
    </w:p>
    <w:tbl>
      <w:tblPr>
        <w:tblStyle w:val="Table3"/>
        <w:tblW w:w="30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90"/>
        <w:gridCol w:w="1550"/>
        <w:tblGridChange w:id="0">
          <w:tblGrid>
            <w:gridCol w:w="1490"/>
            <w:gridCol w:w="15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Délai prévu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Préparation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Exécution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Livraison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42ilhsa7kdi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Engagements de délai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ekvzdykq2cb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Démarche qualité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Présentation des procédures mises en œuvre pour garantir la qualité des prestations.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contrôle interne ;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suivi des interventions ;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traitement des anomalies ;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amélioration continue.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ajjtys6ex94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Gestion des risques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Identification des principaux risques liés à l'exécution du marché et des mesures prévues pour les prévenir.</w:t>
      </w:r>
    </w:p>
    <w:tbl>
      <w:tblPr>
        <w:tblStyle w:val="Table4"/>
        <w:tblW w:w="43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0"/>
        <w:gridCol w:w="2360"/>
        <w:tblGridChange w:id="0">
          <w:tblGrid>
            <w:gridCol w:w="2030"/>
            <w:gridCol w:w="236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Risque identifié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Mesure préventive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rusetpmj92y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Mesures environnementales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Présentation des actions mises en œuvre pour limiter l'impact environnemental des prestations.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8953tbwzte2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Mesures sociales et sociétales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cas échéant :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insertion professionnelle ;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formation ;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sécurité au travail ;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égalité professionnelle ;</w:t>
      </w:r>
    </w:p>
    <w:p w:rsidR="00000000" w:rsidDel="00000000" w:rsidP="00000000" w:rsidRDefault="00000000" w:rsidRPr="00000000" w14:paraId="0000007B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achats responsables.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1orb5o6fohr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Références similaires</w:t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i2lljdhg1tm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n°1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Client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Mission réalisée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lxeekj7xlm8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n°2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Client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Mission réalisée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gqlh091oao0" w:id="26"/>
      <w:bookmarkEnd w:id="2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n°3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Client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Mission réalisée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xbhxfqsmcbc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8jfgw1nytwz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aleur ajoutée de l'offre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principaux atouts de notre proposition sont les suivants :</w:t>
      </w:r>
    </w:p>
    <w:p w:rsidR="00000000" w:rsidDel="00000000" w:rsidP="00000000" w:rsidRDefault="00000000" w:rsidRPr="00000000" w14:paraId="00000090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3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s11jfwztid7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Engagement du candidat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société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l'entreprise]</w:t>
      </w:r>
      <w:r w:rsidDel="00000000" w:rsidR="00000000" w:rsidRPr="00000000">
        <w:rPr>
          <w:sz w:val="21"/>
          <w:szCs w:val="21"/>
          <w:rtl w:val="0"/>
        </w:rPr>
        <w:t xml:space="preserve"> s'engage à exécuter les prestations conformément aux documents contractuels et aux engagements figurant dans le présent mémoire technique.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signataire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9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ku8ocjokmd6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Quand utiliser ce modèle ?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pour :</w:t>
      </w:r>
    </w:p>
    <w:p w:rsidR="00000000" w:rsidDel="00000000" w:rsidP="00000000" w:rsidRDefault="00000000" w:rsidRPr="00000000" w14:paraId="0000009F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services ;</w:t>
      </w:r>
    </w:p>
    <w:p w:rsidR="00000000" w:rsidDel="00000000" w:rsidP="00000000" w:rsidRDefault="00000000" w:rsidRPr="00000000" w14:paraId="000000A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fournitures ;</w:t>
      </w:r>
    </w:p>
    <w:p w:rsidR="00000000" w:rsidDel="00000000" w:rsidP="00000000" w:rsidRDefault="00000000" w:rsidRPr="00000000" w14:paraId="000000A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travaux ;</w:t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adaptées (MAPA) ;</w:t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appels d'offres.</w:t>
      </w:r>
    </w:p>
    <w:p w:rsidR="00000000" w:rsidDel="00000000" w:rsidP="00000000" w:rsidRDefault="00000000" w:rsidRPr="00000000" w14:paraId="000000A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9sx28yy9nit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Conseil pratique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Ne réutilisez jamais un mémoire technique identique pour plusieurs consultations.</w:t>
      </w:r>
      <w:r w:rsidDel="00000000" w:rsidR="00000000" w:rsidRPr="00000000">
        <w:rPr>
          <w:sz w:val="21"/>
          <w:szCs w:val="21"/>
          <w:rtl w:val="0"/>
        </w:rPr>
        <w:t xml:space="preserve"> Les acheteurs apprécient les mémoires personnalisés démontrant une réelle compréhension du besoin et répondant précisément aux critères de notation prévus dans le règlement de consultation.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