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huetn9pqhgcw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Information de l'attribution du marché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osbyx1n7vr1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kv6lr9yni7x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Information de l'attribution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avons le plaisir de vous informer qu'à l'issue de la procédure de passation relative au marché public référencé ci-dessus, votre offre a été retenue.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analyse des candidatures et des offres conformément aux règles définies dans les documents de la consultation, votre proposition a été classée en première position au regard des critères de sélection retenus.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a ainsi décidé d'attribuer le marché à votre entreprise.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principales caractéristiques du marché sont les suivantes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Durée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prévisionnelle de démarrage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information ne vaut pas notification du marché.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documents contractuels vous seront prochainement transmis ou, le cas échéant, la notification du marché interviendra après accomplissement des formalités nécessaires.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pour la qualité de votre offre et pour l'intérêt porté à cette consultation.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aux suites de la procédure, vous pouvez contacter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v71kywwilxy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6fam56rd1te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2dyw347ow7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kv0mmytn72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w4qsyk3awx6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lopipbct7zr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hyfax3eii4v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avec demande de pièces préalables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l0nw0cyrlws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Attribution du marché et demande de transmission de pièces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que votre offre a été retenue dans le cadre de la procédure de passation du marché public référencé ci-dessus.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Avant la notification du marché, nous vous remercions de bien vouloir nous transmettre les documents suivants 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documents devront être adressés avant le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transmission dans le délai imparti, l'acheteur pourra mettre en œuvre les dispositions prévues par la réglementation et les documents de la consultation.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u8qvw7zpbqb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: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le choix de l'attributaire ;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informer l'entreprise retenue du résultat de la procédure 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la notification officielle du marché 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lorsqu'il est nécessaire de demander des justificatifs complémentaires 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préparer la phase de contractualisation.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mfp5iopf8vf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la décision d'attribution a été régulièrement prise.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informations relatives au marché avant envoi.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que le courrier ne vaut pas notification lorsque celle-ci interviendra ultérieurement.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du courrier dans le dossier de la procédure.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les éventuelles pièces administratives exigées ont été fournies avant la notification.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simultanément les candidats évincés lorsque la procédure le nécessite.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361tnexk5p5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L'information d'attribution ne doit pas être confondue avec la notification du marché.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marché n'entre généralement en vigueur qu'après sa notification dans les conditions prévues.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documents demandés à l'attributaire doivent être conformes aux exigences de la consultation.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communiquées doivent être cohérentes avec la décision d'attribution.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au respect des éventuels délais applicables avant la signature ou la notification du contrat.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