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85myr9q2r94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radiation d'un membre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lxl2ejy4z31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9ai1xaaxp4s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Notification de radiation de l'association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nous vous informons que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[Conseil d'administration / Bureau / Organe compétent]</w:t>
      </w:r>
      <w:r w:rsidDel="00000000" w:rsidR="00000000" w:rsidRPr="00000000">
        <w:rPr>
          <w:sz w:val="21"/>
          <w:szCs w:val="21"/>
          <w:rtl w:val="0"/>
        </w:rPr>
        <w:t xml:space="preserve">, réuni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, a décidé de prononcer votre radiation de l'association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dispositions prévues par les statuts de l'association.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est motivée par le ou les éléments suivants :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Non-paiement de la cotisation malgré les relances adressées ;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Non-respect des statuts ou du règlement intérieur ;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Comportement portant préjudice aux intérêts de l'association ;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Motif grave ;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motif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rappelons que vous avez été invité(e) à présenter vos observations dans les conditions prévues par les statuts et les règles de fonctionnement de l'association.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votre qualité de membre prendra fin à compter du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d'effet de la radiation]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cette date, vous ne pourrez plus participer aux activités réservées aux adhérents ni prendre part aux assemblées générales ou aux votes de l'association.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restituer, le cas échéant, tout matériel, document ou équipement appartenant à l'association.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72ejr9i4mj5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tq2e7yod5jd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h59146xrsvc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lc9dwr4cpr8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non-paiement de la cotisation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k9i7fxtfye2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Radiation pour non-paiement de la cotisation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Malgré nos relances en date des :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 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constatons que la cotisation due au titre de l'année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[année]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n'a pas été réglée.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statuts de l'association,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[Conseil d'administration / Bureau]</w:t>
      </w:r>
      <w:r w:rsidDel="00000000" w:rsidR="00000000" w:rsidRPr="00000000">
        <w:rPr>
          <w:sz w:val="21"/>
          <w:szCs w:val="21"/>
          <w:rtl w:val="0"/>
        </w:rPr>
        <w:t xml:space="preserve"> a décidé de prononcer votre radiation à compter du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pour votre participation à la vie de l'association et restons à votre disposition pour toute information complémentaire.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upils2i6yki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notamment en cas de 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non-paiement de la cotisation 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non-respect des statuts 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non-respect du règlement intérieur 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comportement préjudiciable à l'association 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motif grave prévu par les statuts 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perte des conditions requises pour être membre.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u7f4nwt37t9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motifs de radiation prévus par les statuts.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Respectez la procédure interne de l'association.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Permettez au membre concerné de présenter ses observations lorsque cela est requis.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les preuves des échanges et des relances effectuées.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Faites figurer la décision dans le procès-verbal de l'organe compétent.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Envoyez le courrier de préférence par lettre recommandée lorsque la situation est sensible.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m9huwmbyvva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radiation doit être prononcée par l'organe compétent prévu par les statuts.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respect du principe du contradictoire est fortement recommandé et souvent imposé par les statuts.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décision doit être motivée et pouvoir être justifiée.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radiation irrégulière peut être contestée.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Conservez l'ensemble des documents relatifs à la procédure de radiation.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